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FFE48" w14:textId="77777777" w:rsidR="00F23051" w:rsidRPr="00A25220" w:rsidRDefault="007A2448">
      <w:pPr>
        <w:pStyle w:val="Cmsor1"/>
        <w:rPr>
          <w:lang w:val="hu-HU"/>
        </w:rPr>
      </w:pPr>
      <w:bookmarkStart w:id="0" w:name="X1f3bf7a8bace9f1fa22a791a538aff73cea4f7b"/>
      <w:r w:rsidRPr="00A25220">
        <w:rPr>
          <w:lang w:val="hu-HU"/>
        </w:rPr>
        <w:t>Az EET termikus modelljeit használhatják az új generációs európai teljesítményfélvezetőkben</w:t>
      </w:r>
    </w:p>
    <w:p w14:paraId="5A1AD6BD" w14:textId="77777777" w:rsidR="00F23051" w:rsidRPr="00A25220" w:rsidRDefault="007A2448">
      <w:pPr>
        <w:pStyle w:val="FirstParagraph"/>
        <w:rPr>
          <w:lang w:val="hu-HU"/>
        </w:rPr>
      </w:pPr>
      <w:r w:rsidRPr="00A25220">
        <w:rPr>
          <w:b/>
          <w:bCs/>
          <w:lang w:val="hu-HU"/>
        </w:rPr>
        <w:t>A globális ellátási láncok sérülékenysége, amely a COVID-19 pandémia alatt vált nyilvánvalóvá, stratégiai választ igényelt Európától. Az Európai Chips Act célkitűzése, hogy 2030-ra 20%-ra növelje az EU részesedését a globális félvezetőpiacon. Ebben a folyamatban kulcsszerepet játszanak a teljesítményfélvezetők, amelyek az európai ipar és autógyártás egyik hagyományos erősségét jelentik. A BME Villamosmérnöki és Informatikai Karának Elektronikus Eszközök Tanszéke (EET) olyan innovatív termikus modellezési és</w:t>
      </w:r>
      <w:r w:rsidRPr="00A25220">
        <w:rPr>
          <w:b/>
          <w:bCs/>
          <w:lang w:val="hu-HU"/>
        </w:rPr>
        <w:t xml:space="preserve"> mérési eljárásokat fejlesztett ki, amelyek közvetlenül hozzájárulnak e stratégiai ágazat versenyképességéhez.</w:t>
      </w:r>
    </w:p>
    <w:p w14:paraId="52ACEE8B" w14:textId="77777777" w:rsidR="00F23051" w:rsidRPr="00A25220" w:rsidRDefault="007A2448">
      <w:pPr>
        <w:pStyle w:val="Szvegtrzs"/>
        <w:rPr>
          <w:lang w:val="hu-HU"/>
        </w:rPr>
      </w:pPr>
      <w:r w:rsidRPr="00A25220">
        <w:rPr>
          <w:lang w:val="hu-HU"/>
        </w:rPr>
        <w:t>A teljesítményfélvezető modulok az elektromos energia átalakításának és vezérlésének kulcselemei. Megtalálhatóak mindenhol a megújuló energiát hasznosító inverterektől az elektromos járművek hajtásrendszerein át az ipari frekvenciaváltókig és energiatárolókig. Európa jelenleg is vezető szerepet tölt be ezen a területen, de a globális versenyben való megmaradáshoz elengedhetetlen a fejlesztési ciklusok felgyorsítása és az eszközök intelligens képességekkel való felruházása.</w:t>
      </w:r>
    </w:p>
    <w:p w14:paraId="4F483B30" w14:textId="1D0BE0E3" w:rsidR="00F23051" w:rsidRPr="00A25220" w:rsidRDefault="007A2448">
      <w:pPr>
        <w:pStyle w:val="Szvegtrzs"/>
        <w:rPr>
          <w:lang w:val="hu-HU"/>
        </w:rPr>
      </w:pPr>
      <w:r w:rsidRPr="00A25220">
        <w:rPr>
          <w:lang w:val="hu-HU"/>
        </w:rPr>
        <w:t xml:space="preserve">A </w:t>
      </w:r>
      <w:r w:rsidR="008C7EA1" w:rsidRPr="00A25220">
        <w:rPr>
          <w:lang w:val="hu-HU"/>
        </w:rPr>
        <w:t xml:space="preserve">most zárult </w:t>
      </w:r>
      <w:r w:rsidRPr="00A25220">
        <w:rPr>
          <w:b/>
          <w:bCs/>
          <w:lang w:val="hu-HU"/>
        </w:rPr>
        <w:t>PowerizeD</w:t>
      </w:r>
      <w:r w:rsidRPr="00A25220">
        <w:rPr>
          <w:lang w:val="hu-HU"/>
        </w:rPr>
        <w:t xml:space="preserve"> </w:t>
      </w:r>
      <w:hyperlink r:id="rId8">
        <w:r w:rsidR="00F23051" w:rsidRPr="00A25220">
          <w:rPr>
            <w:rStyle w:val="Hiperhivatkozs"/>
            <w:lang w:val="hu-HU"/>
          </w:rPr>
          <w:t>(powerized.eu)</w:t>
        </w:r>
      </w:hyperlink>
      <w:r w:rsidR="008C7EA1" w:rsidRPr="00A25220">
        <w:rPr>
          <w:lang w:val="hu-HU"/>
        </w:rPr>
        <w:t xml:space="preserve"> projekt</w:t>
      </w:r>
      <w:r w:rsidRPr="00A25220">
        <w:rPr>
          <w:lang w:val="hu-HU"/>
        </w:rPr>
        <w:t xml:space="preserve"> és </w:t>
      </w:r>
      <w:r w:rsidR="00CA02EB" w:rsidRPr="00A25220">
        <w:rPr>
          <w:lang w:val="hu-HU"/>
        </w:rPr>
        <w:t xml:space="preserve">az </w:t>
      </w:r>
      <w:r w:rsidR="008C7EA1" w:rsidRPr="00A25220">
        <w:rPr>
          <w:lang w:val="hu-HU"/>
        </w:rPr>
        <w:t xml:space="preserve">ennek folytatásaképpen </w:t>
      </w:r>
      <w:r w:rsidRPr="00A25220">
        <w:rPr>
          <w:lang w:val="hu-HU"/>
        </w:rPr>
        <w:t xml:space="preserve">most induló </w:t>
      </w:r>
      <w:hyperlink r:id="rId9">
        <w:r w:rsidR="00F23051" w:rsidRPr="00A25220">
          <w:rPr>
            <w:rStyle w:val="Hiperhivatkozs"/>
            <w:b/>
            <w:bCs/>
            <w:lang w:val="hu-HU"/>
          </w:rPr>
          <w:t>Moore4Power</w:t>
        </w:r>
      </w:hyperlink>
      <w:r w:rsidRPr="00A25220">
        <w:rPr>
          <w:lang w:val="hu-HU"/>
        </w:rPr>
        <w:t xml:space="preserve"> projekt, a német Infineon Technologies AG vezetésével, pontosan ezt </w:t>
      </w:r>
      <w:r w:rsidR="00267661" w:rsidRPr="00A25220">
        <w:rPr>
          <w:lang w:val="hu-HU"/>
        </w:rPr>
        <w:t>célozza</w:t>
      </w:r>
      <w:r w:rsidRPr="00A25220">
        <w:rPr>
          <w:lang w:val="hu-HU"/>
        </w:rPr>
        <w:t xml:space="preserve">. A két projekt </w:t>
      </w:r>
      <w:r w:rsidR="00267661" w:rsidRPr="00A25220">
        <w:rPr>
          <w:lang w:val="hu-HU"/>
        </w:rPr>
        <w:t xml:space="preserve">együttes </w:t>
      </w:r>
      <w:r w:rsidRPr="00A25220">
        <w:rPr>
          <w:lang w:val="hu-HU"/>
        </w:rPr>
        <w:t>költségvetése meghaladja a 166 millió eurót. A</w:t>
      </w:r>
      <w:r w:rsidR="00496C3A" w:rsidRPr="00A25220">
        <w:rPr>
          <w:lang w:val="hu-HU"/>
        </w:rPr>
        <w:t>z ezen projektekben résztvevő</w:t>
      </w:r>
      <w:r w:rsidRPr="00A25220">
        <w:rPr>
          <w:lang w:val="hu-HU"/>
        </w:rPr>
        <w:t xml:space="preserve"> magyarországi konzorciumot a BME vezeti, szoros együttműködésben a HUN-REN EK-val, az Infineon Cegléddel és hazai KKV-kkal. A cél olyan nagyobb teljesítménysűrűségű és megbízhatóbb </w:t>
      </w:r>
      <w:r w:rsidR="00496C3A" w:rsidRPr="00A25220">
        <w:rPr>
          <w:lang w:val="hu-HU"/>
        </w:rPr>
        <w:t xml:space="preserve">teljesítményelektronikai </w:t>
      </w:r>
      <w:r w:rsidRPr="00A25220">
        <w:rPr>
          <w:lang w:val="hu-HU"/>
        </w:rPr>
        <w:t xml:space="preserve">modulok létrehozása, amelyek </w:t>
      </w:r>
      <w:r w:rsidR="0063284D" w:rsidRPr="00A25220">
        <w:rPr>
          <w:lang w:val="hu-HU"/>
        </w:rPr>
        <w:t>“</w:t>
      </w:r>
      <w:r w:rsidRPr="00A25220">
        <w:rPr>
          <w:lang w:val="hu-HU"/>
        </w:rPr>
        <w:t xml:space="preserve">digitális </w:t>
      </w:r>
      <w:proofErr w:type="gramStart"/>
      <w:r w:rsidRPr="00A25220">
        <w:rPr>
          <w:lang w:val="hu-HU"/>
        </w:rPr>
        <w:t>iker</w:t>
      </w:r>
      <w:r w:rsidR="0063284D" w:rsidRPr="00A25220">
        <w:rPr>
          <w:lang w:val="hu-HU"/>
        </w:rPr>
        <w:t>”</w:t>
      </w:r>
      <w:r w:rsidR="00394FAE" w:rsidRPr="00A25220">
        <w:rPr>
          <w:lang w:val="hu-HU"/>
        </w:rPr>
        <w:t>m</w:t>
      </w:r>
      <w:r w:rsidR="00394FAE" w:rsidRPr="00ED4F06">
        <w:rPr>
          <w:lang w:val="hu-HU"/>
        </w:rPr>
        <w:t>ódszerekkel</w:t>
      </w:r>
      <w:proofErr w:type="gramEnd"/>
      <w:r w:rsidR="00394FAE" w:rsidRPr="00A25220">
        <w:rPr>
          <w:lang w:val="hu-HU"/>
        </w:rPr>
        <w:t xml:space="preserve"> </w:t>
      </w:r>
      <w:r w:rsidRPr="00A25220">
        <w:rPr>
          <w:lang w:val="hu-HU"/>
        </w:rPr>
        <w:t>támogatják a hatékonyabb tervezést és üzemeltetést, illetve a modulokba</w:t>
      </w:r>
      <w:r w:rsidRPr="00A25220">
        <w:rPr>
          <w:lang w:val="hu-HU"/>
        </w:rPr>
        <w:t xml:space="preserve"> integrált alkotóelemek </w:t>
      </w:r>
      <w:r w:rsidR="00394FAE" w:rsidRPr="00A25220">
        <w:rPr>
          <w:lang w:val="hu-HU"/>
        </w:rPr>
        <w:t>fejlesztését</w:t>
      </w:r>
      <w:r w:rsidRPr="00A25220">
        <w:rPr>
          <w:lang w:val="hu-HU"/>
        </w:rPr>
        <w:t>.</w:t>
      </w:r>
    </w:p>
    <w:p w14:paraId="21138179" w14:textId="77777777" w:rsidR="00F23051" w:rsidRPr="00A25220" w:rsidRDefault="007A2448">
      <w:pPr>
        <w:pStyle w:val="Cmsor3"/>
        <w:rPr>
          <w:lang w:val="hu-HU"/>
        </w:rPr>
      </w:pPr>
      <w:bookmarkStart w:id="1" w:name="X57694f84517f70bdbffc6d559563eddffefa5e2"/>
      <w:r w:rsidRPr="00A25220">
        <w:rPr>
          <w:lang w:val="hu-HU"/>
        </w:rPr>
        <w:t>Európai együttműködés az ipari dekarbonizációért</w:t>
      </w:r>
    </w:p>
    <w:p w14:paraId="045ABB0E" w14:textId="067D7B66" w:rsidR="00F23051" w:rsidRPr="00A25220" w:rsidRDefault="007A2448">
      <w:pPr>
        <w:pStyle w:val="FirstParagraph"/>
        <w:rPr>
          <w:lang w:val="hu-HU"/>
        </w:rPr>
      </w:pPr>
      <w:r w:rsidRPr="00A25220">
        <w:rPr>
          <w:lang w:val="hu-HU"/>
        </w:rPr>
        <w:t xml:space="preserve">A PowerizeD projekt egyik kiemelt feladata a finn ABB vezetésével valósult meg, amely az ipari hajtások diagnosztikai megoldásaira fókuszált. A 13 országot átfogó együttműködésben olyan partnerek vettek részt, mint az Infineon, az Aalto Egyetem (Finnország) és </w:t>
      </w:r>
      <w:r w:rsidR="00675A2B" w:rsidRPr="00A25220">
        <w:rPr>
          <w:lang w:val="hu-HU"/>
        </w:rPr>
        <w:t xml:space="preserve">a </w:t>
      </w:r>
      <w:r w:rsidRPr="00A25220">
        <w:rPr>
          <w:lang w:val="hu-HU"/>
        </w:rPr>
        <w:t>BME. A feladat jelentősége abban áll, hogy az ipari hajtások üzemidejét a reaktív karbantartásról a prediktív (előrejelző) szemléletre helyezze át. Az ABB vezette munkacsoport új, monolitikusan integrált hőmérséklet-szenzorokat (OnSens technológia) tartalmazó teljesítménymodulokat fejlesztett és vizsgált. Ezzel az új technológiával a meghibásodások – például a belső huzalkötések leválása, elhasználódás következtében bekövetkező delamináció – már hetekkel a katasztrofális leállás előtt jelezhetőek. Ebben a f</w:t>
      </w:r>
      <w:r w:rsidRPr="00A25220">
        <w:rPr>
          <w:lang w:val="hu-HU"/>
        </w:rPr>
        <w:t xml:space="preserve">olyamatban a BME mérnökei dolgozták ki azokat a </w:t>
      </w:r>
      <w:proofErr w:type="gramStart"/>
      <w:r w:rsidRPr="00A25220">
        <w:rPr>
          <w:lang w:val="hu-HU"/>
        </w:rPr>
        <w:t>multi-domain</w:t>
      </w:r>
      <w:proofErr w:type="gramEnd"/>
      <w:r w:rsidRPr="00A25220">
        <w:rPr>
          <w:lang w:val="hu-HU"/>
        </w:rPr>
        <w:t xml:space="preserve"> végeselemes modelleket, amelyek az eszközök élettartambecsléséhez szükséges digitális ikerpárok alapját képezik, az előrejelzési módszer alapját adó termikus tranziens méréstechnikát </w:t>
      </w:r>
      <w:r w:rsidRPr="00A25220">
        <w:rPr>
          <w:lang w:val="hu-HU"/>
        </w:rPr>
        <w:lastRenderedPageBreak/>
        <w:t>pedig az EET kutatói fejlesztették ki és vezették az ipari gyakorlatba az ezredforduló környékén.</w:t>
      </w:r>
    </w:p>
    <w:p w14:paraId="27C6AF20" w14:textId="501E00E2" w:rsidR="00F23051" w:rsidRPr="00A25220" w:rsidRDefault="007052BD">
      <w:pPr>
        <w:pStyle w:val="Szvegtrzs"/>
        <w:rPr>
          <w:lang w:val="hu-HU"/>
        </w:rPr>
      </w:pPr>
      <w:r w:rsidRPr="00A25220">
        <w:rPr>
          <w:lang w:val="hu-HU"/>
        </w:rPr>
        <w:t>[</w:t>
      </w:r>
      <w:hyperlink r:id="rId10">
        <w:r w:rsidRPr="00A25220">
          <w:rPr>
            <w:rStyle w:val="Hiperhivatkozs"/>
            <w:lang w:val="hu-HU"/>
          </w:rPr>
          <w:t>Beágyazott Videó]: Az ipari hajtások meghibásodásának előrejelzésére fejlesztett megoldás bemutatása. A fejlesztés 13 EU partner, köztük a BME részvételével, a finn ABB vállalat irányításával készült.</w:t>
        </w:r>
      </w:hyperlink>
    </w:p>
    <w:p w14:paraId="0C392A75" w14:textId="77777777" w:rsidR="00F23051" w:rsidRPr="00A25220" w:rsidRDefault="007A2448">
      <w:pPr>
        <w:pStyle w:val="Cmsor3"/>
        <w:rPr>
          <w:lang w:val="hu-HU"/>
        </w:rPr>
      </w:pPr>
      <w:bookmarkStart w:id="2" w:name="Xf045eaa4c0dc69865e2b2572871d66b8f2349aa"/>
      <w:bookmarkEnd w:id="1"/>
      <w:r w:rsidRPr="00A25220">
        <w:rPr>
          <w:lang w:val="hu-HU"/>
        </w:rPr>
        <w:t>A BME legfontosabb eredményei a PowerizeD projektben</w:t>
      </w:r>
    </w:p>
    <w:p w14:paraId="081E7717" w14:textId="77777777" w:rsidR="00F23051" w:rsidRPr="00A25220" w:rsidRDefault="007A2448">
      <w:pPr>
        <w:pStyle w:val="FirstParagraph"/>
        <w:rPr>
          <w:lang w:val="hu-HU"/>
        </w:rPr>
      </w:pPr>
      <w:r w:rsidRPr="00A25220">
        <w:rPr>
          <w:lang w:val="hu-HU"/>
        </w:rPr>
        <w:t>A BME EET kutatói két fő terület eredményeihez járultak hozzá, amelyek közvetlenül segítik az európai beszállítói lánc függetlenedését és a hatékonyabb tervezést:</w:t>
      </w:r>
    </w:p>
    <w:p w14:paraId="13CB63C2" w14:textId="77777777" w:rsidR="00F23051" w:rsidRPr="00A25220" w:rsidRDefault="007A2448">
      <w:pPr>
        <w:numPr>
          <w:ilvl w:val="0"/>
          <w:numId w:val="2"/>
        </w:numPr>
        <w:rPr>
          <w:lang w:val="hu-HU"/>
        </w:rPr>
      </w:pPr>
      <w:r w:rsidRPr="00A25220">
        <w:rPr>
          <w:b/>
          <w:bCs/>
          <w:lang w:val="hu-HU"/>
        </w:rPr>
        <w:t>Új szubsztrát anyagok termikus minősítése:</w:t>
      </w:r>
      <w:r w:rsidRPr="00A25220">
        <w:rPr>
          <w:lang w:val="hu-HU"/>
        </w:rPr>
        <w:t xml:space="preserve"> A HUN-REN EK-val közösen kifejlesztett, európai alapanyagokra épülő kerámia és más gyártók által biztosított IMS (szigetelt fém szubsztrát) hordozókat vizsgálták. A BME egy speciális in-situ termikus minősítési eljárást dolgozott ki, amely a </w:t>
      </w:r>
      <w:r w:rsidRPr="00A25220">
        <w:rPr>
          <w:i/>
          <w:iCs/>
          <w:lang w:val="hu-HU"/>
        </w:rPr>
        <w:t>Transient Dual Interface Method (TDIM)</w:t>
      </w:r>
      <w:r w:rsidRPr="00A25220">
        <w:rPr>
          <w:lang w:val="hu-HU"/>
        </w:rPr>
        <w:t xml:space="preserve"> segítségével, valós üzemi körülmények között képes rangsorolni a vizsgált anyagokat a modulban mutatott hőelvezetési képesség alapján. A mérések igazolták, hogy egyes új fejlesztésű hordozóanyagok termikus teljesítménye eléri vagy</w:t>
      </w:r>
      <w:r w:rsidRPr="00A25220">
        <w:rPr>
          <w:lang w:val="hu-HU"/>
        </w:rPr>
        <w:t xml:space="preserve"> akár meg is haladja a hagyományos, drágább technológiákét (DBC), miközben fenntarthatóbb forrásból származnak, ezzel utat nyitva nagyobb teljesítményű és kisebb környezeti lábnyommal rendelkező teljesítménymodulok felé.</w:t>
      </w:r>
    </w:p>
    <w:p w14:paraId="7CBEB801" w14:textId="370EA01B" w:rsidR="00F23051" w:rsidRPr="00A25220" w:rsidRDefault="007A2448">
      <w:pPr>
        <w:numPr>
          <w:ilvl w:val="0"/>
          <w:numId w:val="2"/>
        </w:numPr>
        <w:rPr>
          <w:lang w:val="hu-HU"/>
        </w:rPr>
      </w:pPr>
      <w:proofErr w:type="gramStart"/>
      <w:r w:rsidRPr="00A25220">
        <w:rPr>
          <w:b/>
          <w:bCs/>
          <w:lang w:val="hu-HU"/>
        </w:rPr>
        <w:t>Multi-domain</w:t>
      </w:r>
      <w:proofErr w:type="gramEnd"/>
      <w:r w:rsidRPr="00A25220">
        <w:rPr>
          <w:b/>
          <w:bCs/>
          <w:lang w:val="hu-HU"/>
        </w:rPr>
        <w:t xml:space="preserve"> szimulációs modellek:</w:t>
      </w:r>
      <w:r w:rsidRPr="00A25220">
        <w:rPr>
          <w:lang w:val="hu-HU"/>
        </w:rPr>
        <w:t xml:space="preserve"> A kutatók olyan komplex modellt alkottak, amely egyszerre kezeli a villamos, termikus, mechanikai és áramlástani folyamatokat. Ez a modell képes pontosan leírni a modulon belüli hő</w:t>
      </w:r>
      <w:r w:rsidR="00AD7E28" w:rsidRPr="00A25220">
        <w:rPr>
          <w:lang w:val="hu-HU"/>
        </w:rPr>
        <w:t>mérséklet</w:t>
      </w:r>
      <w:r w:rsidRPr="00A25220">
        <w:rPr>
          <w:lang w:val="hu-HU"/>
        </w:rPr>
        <w:t xml:space="preserve">eloszlást, figyelembe véve a nagy áramsűrűségű vezetőrétegekben kialakuló árammegosztás jelenséget és a hőátadó anyagok (TIM) nemlineáris, </w:t>
      </w:r>
      <w:r w:rsidR="00D54641" w:rsidRPr="00A25220">
        <w:rPr>
          <w:lang w:val="hu-HU"/>
        </w:rPr>
        <w:t>vertik</w:t>
      </w:r>
      <w:r w:rsidR="00C46633" w:rsidRPr="00A25220">
        <w:rPr>
          <w:lang w:val="hu-HU"/>
        </w:rPr>
        <w:t xml:space="preserve">ális </w:t>
      </w:r>
      <w:r w:rsidRPr="00A25220">
        <w:rPr>
          <w:lang w:val="hu-HU"/>
        </w:rPr>
        <w:t>nyomásfüggő viselkedését. A szimulációkat valós, integrált szenzoros mérésekkel validálták, így egy olyan digitális keretrendszer jött létre, amely al</w:t>
      </w:r>
      <w:r w:rsidRPr="00A25220">
        <w:rPr>
          <w:lang w:val="hu-HU"/>
        </w:rPr>
        <w:t xml:space="preserve">kalmas a kritikus meghibásodási mechanizmusok, például a huzalkötések elfáradásának és </w:t>
      </w:r>
      <w:r w:rsidR="00C46633" w:rsidRPr="00A25220">
        <w:rPr>
          <w:lang w:val="hu-HU"/>
        </w:rPr>
        <w:t xml:space="preserve">a </w:t>
      </w:r>
      <w:r w:rsidRPr="00A25220">
        <w:rPr>
          <w:lang w:val="hu-HU"/>
        </w:rPr>
        <w:t>delaminálódás modellezésére.</w:t>
      </w:r>
    </w:p>
    <w:p w14:paraId="3BA5F6D9" w14:textId="3F84158B" w:rsidR="00F23051" w:rsidRPr="00A25220" w:rsidRDefault="007052BD">
      <w:pPr>
        <w:pStyle w:val="FirstParagraph"/>
        <w:rPr>
          <w:lang w:val="hu-HU"/>
        </w:rPr>
      </w:pPr>
      <w:r w:rsidRPr="00A25220">
        <w:rPr>
          <w:lang w:val="hu-HU"/>
        </w:rPr>
        <w:t>[</w:t>
      </w:r>
      <w:hyperlink r:id="rId11">
        <w:r w:rsidRPr="00A25220">
          <w:rPr>
            <w:rStyle w:val="Hiperhivatkozs"/>
            <w:lang w:val="hu-HU"/>
          </w:rPr>
          <w:t>Beágyazott videó]: A BME és a magyar konzoricum szerepe a PowerizeD projektben</w:t>
        </w:r>
      </w:hyperlink>
    </w:p>
    <w:p w14:paraId="68FBBFAA" w14:textId="218136A0" w:rsidR="00F23051" w:rsidRPr="00A25220" w:rsidRDefault="007A2448">
      <w:pPr>
        <w:pStyle w:val="Cmsor3"/>
        <w:rPr>
          <w:lang w:val="hu-HU"/>
        </w:rPr>
      </w:pPr>
      <w:bookmarkStart w:id="3" w:name="Xef6652ec18ca4b0ff5576bbcb2bb5a0b91f9cc0"/>
      <w:bookmarkEnd w:id="2"/>
      <w:r w:rsidRPr="00A25220">
        <w:rPr>
          <w:lang w:val="hu-HU"/>
        </w:rPr>
        <w:t>A jövő: Moore4Power és a</w:t>
      </w:r>
      <w:r w:rsidR="00625732">
        <w:rPr>
          <w:lang w:val="hu-HU"/>
        </w:rPr>
        <w:t xml:space="preserve"> tömeggyártható, intelligens teljesítmény</w:t>
      </w:r>
      <w:r w:rsidRPr="00A25220">
        <w:rPr>
          <w:lang w:val="hu-HU"/>
        </w:rPr>
        <w:t>modulok</w:t>
      </w:r>
    </w:p>
    <w:p w14:paraId="1CF4DEFC" w14:textId="2B3A5CA8" w:rsidR="00F23051" w:rsidRPr="00A25220" w:rsidRDefault="007A2448">
      <w:pPr>
        <w:pStyle w:val="FirstParagraph"/>
        <w:rPr>
          <w:lang w:val="hu-HU"/>
        </w:rPr>
      </w:pPr>
      <w:r w:rsidRPr="00A25220">
        <w:rPr>
          <w:lang w:val="hu-HU"/>
        </w:rPr>
        <w:t xml:space="preserve">Az együttműködés nem áll meg: a Moore4Power projektben a BME, az Infineon német és magyar részlegei, az Aalto egyetem és az ABB (Finnország) </w:t>
      </w:r>
      <w:r w:rsidR="000466A6" w:rsidRPr="00A25220">
        <w:rPr>
          <w:lang w:val="hu-HU"/>
        </w:rPr>
        <w:t xml:space="preserve">alkotta munkacsoport </w:t>
      </w:r>
      <w:r w:rsidRPr="00A25220">
        <w:rPr>
          <w:lang w:val="hu-HU"/>
        </w:rPr>
        <w:t xml:space="preserve">már a következő generációs megoldásokon dolgozik. Itt a cél a </w:t>
      </w:r>
      <w:r w:rsidR="000466A6" w:rsidRPr="00A25220">
        <w:rPr>
          <w:lang w:val="hu-HU"/>
        </w:rPr>
        <w:t xml:space="preserve">teljesítményelektronikai </w:t>
      </w:r>
      <w:r w:rsidRPr="00A25220">
        <w:rPr>
          <w:lang w:val="hu-HU"/>
        </w:rPr>
        <w:t>modulokba integrált</w:t>
      </w:r>
      <w:r w:rsidR="002F6E56" w:rsidRPr="00A25220">
        <w:rPr>
          <w:lang w:val="hu-HU"/>
        </w:rPr>
        <w:t>,</w:t>
      </w:r>
      <w:r w:rsidRPr="00A25220">
        <w:rPr>
          <w:lang w:val="hu-HU"/>
        </w:rPr>
        <w:t xml:space="preserve"> fejlett önmonitorozó képesség </w:t>
      </w:r>
      <w:r w:rsidR="002F6E56" w:rsidRPr="00A25220">
        <w:rPr>
          <w:lang w:val="hu-HU"/>
        </w:rPr>
        <w:t>tovább</w:t>
      </w:r>
      <w:r w:rsidRPr="00A25220">
        <w:rPr>
          <w:lang w:val="hu-HU"/>
        </w:rPr>
        <w:t xml:space="preserve">fejlesztése, immár tömeggyártható technológiai megoldásokra alapozva. Az eszközök képesek lesznek saját </w:t>
      </w:r>
      <w:r w:rsidR="002F6E56" w:rsidRPr="00A25220">
        <w:rPr>
          <w:lang w:val="hu-HU"/>
        </w:rPr>
        <w:t xml:space="preserve">várható, </w:t>
      </w:r>
      <w:r w:rsidR="00453D31" w:rsidRPr="00A25220">
        <w:rPr>
          <w:lang w:val="hu-HU"/>
        </w:rPr>
        <w:t xml:space="preserve">maradó </w:t>
      </w:r>
      <w:r w:rsidRPr="00A25220">
        <w:rPr>
          <w:lang w:val="hu-HU"/>
        </w:rPr>
        <w:t>élettartamuk becslésére.</w:t>
      </w:r>
    </w:p>
    <w:p w14:paraId="791B378B" w14:textId="7519508B" w:rsidR="00F23051" w:rsidRPr="00A25220" w:rsidRDefault="007A2448">
      <w:pPr>
        <w:pStyle w:val="Szvegtrzs"/>
        <w:rPr>
          <w:lang w:val="hu-HU"/>
        </w:rPr>
      </w:pPr>
      <w:r w:rsidRPr="00A25220">
        <w:rPr>
          <w:lang w:val="hu-HU"/>
        </w:rPr>
        <w:t xml:space="preserve">Emellett a BME EET több évtizedes tapasztalatát az Infineon Cegléd közvetlenül hasznosítja a termikus interfész anyagok (TIM) öregedésvizsgálatában. Az új mérési eljárások lehetővé teszik a modulok élettartama során fellépő anyagfáradás nyomán </w:t>
      </w:r>
      <w:r w:rsidRPr="00A25220">
        <w:rPr>
          <w:lang w:val="hu-HU"/>
        </w:rPr>
        <w:lastRenderedPageBreak/>
        <w:t>fellépő termikus problémák precíz nyomon követését</w:t>
      </w:r>
      <w:r w:rsidR="00D275D8">
        <w:rPr>
          <w:lang w:val="hu-HU"/>
        </w:rPr>
        <w:t xml:space="preserve">, és a </w:t>
      </w:r>
      <w:r w:rsidR="006D0C2B">
        <w:rPr>
          <w:lang w:val="hu-HU"/>
        </w:rPr>
        <w:t>modul meghibásodásának előrejelzését közvetlenül az alkalmazási környezet</w:t>
      </w:r>
      <w:r w:rsidR="00DC3E94">
        <w:rPr>
          <w:lang w:val="hu-HU"/>
        </w:rPr>
        <w:t>ben.</w:t>
      </w:r>
    </w:p>
    <w:p w14:paraId="242ED312" w14:textId="6733DC14" w:rsidR="00F23051" w:rsidRPr="00A25220" w:rsidRDefault="007A2448">
      <w:pPr>
        <w:pStyle w:val="Szvegtrzs"/>
        <w:rPr>
          <w:lang w:val="hu-HU"/>
        </w:rPr>
      </w:pPr>
      <w:r w:rsidRPr="00A25220">
        <w:rPr>
          <w:lang w:val="hu-HU"/>
        </w:rPr>
        <w:t xml:space="preserve">A BME kiemelt súlyát a 60 tagú nemzetközi konzorciumban jelzi, hogy </w:t>
      </w:r>
      <w:r w:rsidR="00453D31" w:rsidRPr="00A25220">
        <w:rPr>
          <w:lang w:val="hu-HU"/>
        </w:rPr>
        <w:t>dr</w:t>
      </w:r>
      <w:r w:rsidRPr="00A25220">
        <w:rPr>
          <w:lang w:val="hu-HU"/>
        </w:rPr>
        <w:t>. Ender Ferenc docens, az EET tanszékvezetője, nemcsak a mérési és monitorozási feladatokért felelős vezető, hanem a projekt stratégiai irányítótestületének is tagja. Ez a pozíció garantálja, hogy a magyar mérnöki tudás meghatározó eleme maradjon az európai félvezető-stratégiának.</w:t>
      </w:r>
    </w:p>
    <w:p w14:paraId="336431E1" w14:textId="77777777" w:rsidR="00F23051" w:rsidRPr="00A25220" w:rsidRDefault="007A2448">
      <w:pPr>
        <w:pStyle w:val="CaptionedFigure"/>
        <w:rPr>
          <w:lang w:val="hu-HU"/>
        </w:rPr>
      </w:pPr>
      <w:r w:rsidRPr="00A25220">
        <w:rPr>
          <w:noProof/>
          <w:lang w:val="hu-HU"/>
        </w:rPr>
        <w:drawing>
          <wp:inline distT="0" distB="0" distL="0" distR="0" wp14:anchorId="464E3B38" wp14:editId="4242C071">
            <wp:extent cx="5334000" cy="4145784"/>
            <wp:effectExtent l="0" t="0" r="0" b="0"/>
            <wp:docPr id="16" name="Picture" descr="A magyar Moore4Power konzorcium képviselői (balról jobbra) Poppe András és Ender Ferenc (BME), Balázsi Katalin és Balázsi Csaba (HUN-REN), Szabó Zoltán (Infineon Magyarország), illetve a projekt vezetője Jochen Koszescha (Infineon Germany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m4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45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A6480" w14:textId="2F763212" w:rsidR="00F23051" w:rsidRPr="00A25220" w:rsidRDefault="00A25220">
      <w:pPr>
        <w:pStyle w:val="ImageCaption"/>
        <w:rPr>
          <w:lang w:val="hu-HU"/>
        </w:rPr>
      </w:pPr>
      <w:r w:rsidRPr="00A25220">
        <w:rPr>
          <w:color w:val="EE0000"/>
          <w:lang w:val="hu-HU"/>
        </w:rPr>
        <w:t>[Eredeti kép a megosztásban elérhető!]</w:t>
      </w:r>
      <w:r>
        <w:rPr>
          <w:lang w:val="hu-HU"/>
        </w:rPr>
        <w:t xml:space="preserve"> </w:t>
      </w:r>
      <w:r w:rsidRPr="00A25220">
        <w:rPr>
          <w:lang w:val="hu-HU"/>
        </w:rPr>
        <w:t>A magyar Moore4Power konzorcium képviselői (balról jobbra) Poppe András és Ender Ferenc (BME), Balázsi Katalin és Balázsi Csaba (HUN-REN), Szabó Zoltán (Infineon Magyarország), illetve a projekt vezetője Jochen Koszescha (Infineon Germany)</w:t>
      </w:r>
      <w:bookmarkEnd w:id="0"/>
      <w:bookmarkEnd w:id="3"/>
    </w:p>
    <w:sectPr w:rsidR="00F23051" w:rsidRPr="00A25220">
      <w:footnotePr>
        <w:numRestart w:val="eachSect"/>
      </w:footnotePr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0"/>
    <w:multiLevelType w:val="multilevel"/>
    <w:tmpl w:val="566A7A30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A99411"/>
    <w:multiLevelType w:val="multilevel"/>
    <w:tmpl w:val="CA080E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78984139">
    <w:abstractNumId w:val="0"/>
  </w:num>
  <w:num w:numId="2" w16cid:durableId="20588973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051"/>
    <w:rsid w:val="000466A6"/>
    <w:rsid w:val="00267661"/>
    <w:rsid w:val="002F6E56"/>
    <w:rsid w:val="00394FAE"/>
    <w:rsid w:val="00453D31"/>
    <w:rsid w:val="00496C3A"/>
    <w:rsid w:val="00530B64"/>
    <w:rsid w:val="005B14D2"/>
    <w:rsid w:val="00625732"/>
    <w:rsid w:val="0063284D"/>
    <w:rsid w:val="00633C6C"/>
    <w:rsid w:val="00662EDE"/>
    <w:rsid w:val="00675A2B"/>
    <w:rsid w:val="006D0C2B"/>
    <w:rsid w:val="007052BD"/>
    <w:rsid w:val="00762B76"/>
    <w:rsid w:val="007A2448"/>
    <w:rsid w:val="008C7EA1"/>
    <w:rsid w:val="00A25220"/>
    <w:rsid w:val="00AD12BA"/>
    <w:rsid w:val="00AD7E28"/>
    <w:rsid w:val="00BB5676"/>
    <w:rsid w:val="00C46633"/>
    <w:rsid w:val="00CA02EB"/>
    <w:rsid w:val="00D275D8"/>
    <w:rsid w:val="00D54641"/>
    <w:rsid w:val="00DC3E94"/>
    <w:rsid w:val="00ED4F06"/>
    <w:rsid w:val="00F23051"/>
    <w:rsid w:val="00FB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9D0F9"/>
  <w15:docId w15:val="{9AEC24C5-8A2C-EA46-8F2B-D68C1E3C4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Szvegtrzs"/>
    <w:link w:val="Cmsor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Szvegtrzs"/>
    <w:link w:val="Cmsor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Szvegtrzs"/>
    <w:link w:val="Cmsor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Szvegtrzs"/>
    <w:link w:val="Cmsor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Szvegtrzs"/>
    <w:link w:val="Cmsor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Szvegtrzs"/>
    <w:link w:val="Cmsor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Szvegtrzs"/>
    <w:link w:val="Cmsor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Szvegtrzs"/>
    <w:link w:val="Cmsor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qFormat/>
    <w:pPr>
      <w:spacing w:before="180" w:after="180"/>
    </w:pPr>
  </w:style>
  <w:style w:type="paragraph" w:customStyle="1" w:styleId="FirstParagraph">
    <w:name w:val="First Paragraph"/>
    <w:basedOn w:val="Szvegtrzs"/>
    <w:next w:val="Szvegtrzs"/>
    <w:qFormat/>
  </w:style>
  <w:style w:type="paragraph" w:customStyle="1" w:styleId="Compact">
    <w:name w:val="Compact"/>
    <w:basedOn w:val="Szvegtrzs"/>
    <w:qFormat/>
    <w:pPr>
      <w:spacing w:before="36" w:after="36"/>
    </w:pPr>
  </w:style>
  <w:style w:type="paragraph" w:styleId="Cm">
    <w:name w:val="Title"/>
    <w:basedOn w:val="Norml"/>
    <w:next w:val="Szvegtrzs"/>
    <w:link w:val="Cm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10FD9"/>
    <w:rPr>
      <w:rFonts w:asciiTheme="majorHAnsi" w:eastAsiaTheme="majorEastAsia" w:hAnsiTheme="majorHAnsi" w:cstheme="majorBidi"/>
      <w:sz w:val="56"/>
      <w:szCs w:val="56"/>
    </w:rPr>
  </w:style>
  <w:style w:type="paragraph" w:styleId="Alcm">
    <w:name w:val="Subtitle"/>
    <w:basedOn w:val="Cm"/>
    <w:next w:val="Szvegtrzs"/>
    <w:link w:val="Alcm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basedOn w:val="Cm"/>
    <w:next w:val="Szvegtrzs"/>
    <w:qFormat/>
    <w:pPr>
      <w:keepNext/>
      <w:keepLines/>
    </w:pPr>
    <w:rPr>
      <w:sz w:val="24"/>
      <w:szCs w:val="24"/>
    </w:rPr>
  </w:style>
  <w:style w:type="paragraph" w:styleId="Dtum">
    <w:name w:val="Date"/>
    <w:basedOn w:val="Cm"/>
    <w:next w:val="Szvegtrzs"/>
    <w:qFormat/>
    <w:pPr>
      <w:keepNext/>
      <w:keepLines/>
    </w:pPr>
    <w:rPr>
      <w:sz w:val="24"/>
      <w:szCs w:val="24"/>
    </w:rPr>
  </w:style>
  <w:style w:type="paragraph" w:customStyle="1" w:styleId="AbstractTitle">
    <w:name w:val="Abstract Title"/>
    <w:basedOn w:val="Norm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l"/>
    <w:next w:val="Szvegtrzs"/>
    <w:qFormat/>
    <w:pPr>
      <w:keepNext/>
      <w:keepLines/>
      <w:spacing w:before="100" w:after="300"/>
    </w:pPr>
    <w:rPr>
      <w:sz w:val="20"/>
      <w:szCs w:val="20"/>
    </w:rPr>
  </w:style>
  <w:style w:type="paragraph" w:styleId="Irodalomjegyzk">
    <w:name w:val="Bibliography"/>
    <w:basedOn w:val="Norml"/>
    <w:qFormat/>
  </w:style>
  <w:style w:type="character" w:customStyle="1" w:styleId="Cmsor1Char">
    <w:name w:val="Címsor 1 Char"/>
    <w:basedOn w:val="Bekezdsalapbettpusa"/>
    <w:link w:val="Cmsor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Szvegblokk">
    <w:name w:val="Block Text"/>
    <w:basedOn w:val="Szvegtrzs"/>
    <w:next w:val="Szvegtrzs"/>
    <w:uiPriority w:val="9"/>
    <w:unhideWhenUsed/>
    <w:qFormat/>
    <w:pPr>
      <w:spacing w:before="100" w:after="100"/>
      <w:ind w:left="480" w:right="480"/>
    </w:pPr>
  </w:style>
  <w:style w:type="paragraph" w:styleId="Lbjegyzetszveg">
    <w:name w:val="footnote text"/>
    <w:basedOn w:val="Norml"/>
    <w:uiPriority w:val="9"/>
    <w:unhideWhenUsed/>
    <w:qFormat/>
  </w:style>
  <w:style w:type="paragraph" w:customStyle="1" w:styleId="FootnoteBlockText">
    <w:name w:val="Footnote Block Text"/>
    <w:basedOn w:val="Lbjegyzetszveg"/>
    <w:next w:val="Lbjegyzetszveg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l"/>
  </w:style>
  <w:style w:type="paragraph" w:styleId="Kpalrs">
    <w:name w:val="caption"/>
    <w:basedOn w:val="Norml"/>
    <w:link w:val="KpalrsChar"/>
    <w:pPr>
      <w:spacing w:after="120"/>
    </w:pPr>
    <w:rPr>
      <w:i/>
    </w:rPr>
  </w:style>
  <w:style w:type="paragraph" w:customStyle="1" w:styleId="TableCaption">
    <w:name w:val="Table Caption"/>
    <w:basedOn w:val="Kpalrs"/>
    <w:pPr>
      <w:keepNext/>
    </w:pPr>
  </w:style>
  <w:style w:type="paragraph" w:customStyle="1" w:styleId="ImageCaption">
    <w:name w:val="Image Caption"/>
    <w:basedOn w:val="Kpalrs"/>
  </w:style>
  <w:style w:type="paragraph" w:customStyle="1" w:styleId="Figure">
    <w:name w:val="Figure"/>
    <w:basedOn w:val="Norm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KpalrsChar">
    <w:name w:val="Képaláírás Char"/>
    <w:basedOn w:val="Bekezdsalapbettpusa"/>
    <w:link w:val="Kpalrs"/>
  </w:style>
  <w:style w:type="character" w:customStyle="1" w:styleId="VerbatimChar">
    <w:name w:val="Verbatim Char"/>
    <w:basedOn w:val="Kpalrs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KpalrsChar"/>
  </w:style>
  <w:style w:type="character" w:styleId="Lbjegyzet-hivatkozs">
    <w:name w:val="footnote reference"/>
    <w:basedOn w:val="KpalrsChar"/>
    <w:rPr>
      <w:vertAlign w:val="superscript"/>
    </w:rPr>
  </w:style>
  <w:style w:type="character" w:styleId="Hiperhivatkozs">
    <w:name w:val="Hyperlink"/>
    <w:basedOn w:val="KpalrsChar"/>
    <w:rPr>
      <w:color w:val="156082" w:themeColor="accent1"/>
    </w:rPr>
  </w:style>
  <w:style w:type="paragraph" w:styleId="Tartalomjegyzkcmsora">
    <w:name w:val="TOC Heading"/>
    <w:basedOn w:val="Cmsor1"/>
    <w:next w:val="Szvegtrzs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Vltozat">
    <w:name w:val="Revision"/>
    <w:hidden/>
    <w:rsid w:val="00633C6C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werized.eu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G4mHZ5-nF58" TargetMode="External"/><Relationship Id="rId5" Type="http://schemas.openxmlformats.org/officeDocument/2006/relationships/styles" Target="styles.xml"/><Relationship Id="rId10" Type="http://schemas.openxmlformats.org/officeDocument/2006/relationships/hyperlink" Target="https://vimeo.com/1147959541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infineon.com/press-release/2026/infxx202605-08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4E13AEAC3BD64894CFC2AAE15FB0B8" ma:contentTypeVersion="15" ma:contentTypeDescription="Create a new document." ma:contentTypeScope="" ma:versionID="95dbfd2b83f4e61f58dbf8acd7150da2">
  <xsd:schema xmlns:xsd="http://www.w3.org/2001/XMLSchema" xmlns:xs="http://www.w3.org/2001/XMLSchema" xmlns:p="http://schemas.microsoft.com/office/2006/metadata/properties" xmlns:ns2="54ad2eea-cfa3-4f3d-90e0-8ff104527595" xmlns:ns3="2477f17c-35f8-48fd-ac3c-24b5bb239263" targetNamespace="http://schemas.microsoft.com/office/2006/metadata/properties" ma:root="true" ma:fieldsID="58460d28db4485e4b213228db98bbc6c" ns2:_="" ns3:_="">
    <xsd:import namespace="54ad2eea-cfa3-4f3d-90e0-8ff104527595"/>
    <xsd:import namespace="2477f17c-35f8-48fd-ac3c-24b5bb2392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ad2eea-cfa3-4f3d-90e0-8ff104527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1d0beb6-f273-48e7-85d4-dac867ddce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7f17c-35f8-48fd-ac3c-24b5bb23926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c98b164-b9e2-4b38-8638-07fda768be6d}" ma:internalName="TaxCatchAll" ma:showField="CatchAllData" ma:web="2477f17c-35f8-48fd-ac3c-24b5bb2392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77f17c-35f8-48fd-ac3c-24b5bb239263" xsi:nil="true"/>
    <lcf76f155ced4ddcb4097134ff3c332f xmlns="54ad2eea-cfa3-4f3d-90e0-8ff10452759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AF4894-9BB6-4564-96C8-FE63B3E060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ad2eea-cfa3-4f3d-90e0-8ff104527595"/>
    <ds:schemaRef ds:uri="2477f17c-35f8-48fd-ac3c-24b5bb2392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74D974-7F31-46DA-AECC-CC4DFD1D2F03}">
  <ds:schemaRefs>
    <ds:schemaRef ds:uri="http://schemas.microsoft.com/office/2006/metadata/properties"/>
    <ds:schemaRef ds:uri="http://schemas.microsoft.com/office/infopath/2007/PartnerControls"/>
    <ds:schemaRef ds:uri="2477f17c-35f8-48fd-ac3c-24b5bb239263"/>
    <ds:schemaRef ds:uri="54ad2eea-cfa3-4f3d-90e0-8ff104527595"/>
  </ds:schemaRefs>
</ds:datastoreItem>
</file>

<file path=customXml/itemProps3.xml><?xml version="1.0" encoding="utf-8"?>
<ds:datastoreItem xmlns:ds="http://schemas.openxmlformats.org/officeDocument/2006/customXml" ds:itemID="{95B0B026-07CE-40D0-AFDE-4B0194F89A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846</Words>
  <Characters>5839</Characters>
  <Application>Microsoft Office Word</Application>
  <DocSecurity>0</DocSecurity>
  <Lines>48</Lines>
  <Paragraphs>13</Paragraphs>
  <ScaleCrop>false</ScaleCrop>
  <Company/>
  <LinksUpToDate>false</LinksUpToDate>
  <CharactersWithSpaces>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Ender Ferenc</dc:creator>
  <cp:keywords/>
  <cp:lastModifiedBy>Dallos Györgyi</cp:lastModifiedBy>
  <cp:revision>2</cp:revision>
  <dcterms:created xsi:type="dcterms:W3CDTF">2026-06-19T15:10:00Z</dcterms:created>
  <dcterms:modified xsi:type="dcterms:W3CDTF">2026-06-19T15:10:00Z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0x010100814E13AEAC3BD64894CFC2AAE15FB0B8</vt:lpwstr>
  </property>
  <property fmtid="{D5CDD505-2E9C-101B-9397-08002B2CF9AE}" pid="3" name="MediaServiceImageTags">
    <vt:lpwstr/>
  </property>
</Properties>
</file>